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417DB" w:rsidRDefault="007544AC" w:rsidP="00291652">
      <w:pPr>
        <w:autoSpaceDE w:val="0"/>
        <w:autoSpaceDN w:val="0"/>
        <w:adjustRightInd w:val="0"/>
        <w:jc w:val="center"/>
        <w:rPr>
          <w:rFonts w:ascii="Segoe UI" w:eastAsia="Quattrocento Sans" w:hAnsi="Segoe UI" w:cs="Segoe UI"/>
          <w:b/>
          <w:color w:val="000000"/>
          <w:sz w:val="28"/>
          <w:szCs w:val="24"/>
        </w:rPr>
      </w:pPr>
      <w:r w:rsidRPr="007544AC">
        <w:rPr>
          <w:rFonts w:ascii="Segoe UI" w:eastAsia="Quattrocento Sans" w:hAnsi="Segoe UI" w:cs="Segoe UI"/>
          <w:b/>
          <w:color w:val="000000"/>
          <w:sz w:val="28"/>
          <w:szCs w:val="24"/>
        </w:rPr>
        <w:t>Сразу в нескольких районах Новосибирской области началось выполнение комплексных кадастровых работ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В селе Нижний Чулым Здвинского района, селе Веселовское Краснозерского района, поселке Петровский Ордынского района, селах Янченково и Сурково Тогучинского района Новосибирской области началось выполнение комплексных кадастровых работ.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Под комплексными кадастровыми работами понимаются кадастровые работы, которые выполняются одновременно в отношении всех земельных участков и зданий, расположенных на территории одного кадастрового квартала или нескольких смежных кадастровых кварталов.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Комплексные кадастровые работы имеют следующие преимущества: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- они дешевле, чем кадастровые работы, выполняемые в индивидуальном порядке;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- проведение комплексных кадастровых работ позволяет сократить количество земельных споров, устранить имеющиеся ошибки, согласованием местоположения границ занимается специальная согласительная комиссия, что избавляет собственников делать это в индивидуальном порядке;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- в рамках работ определяется местоположение контуров зданий и сооружений.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Кадастровые работы планируют завершить 19 декабря текущего года.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Правообладатели объектов недвижимости, расположенных на территории проведения комплексных кадастровых работ, вправе предоставить сведения об адресе электронной почты или почтовом адресе, по которому может быть осуществлена связь с собственником объекта недвижимости в целях участия в согласовании местоположения границ земельных участков.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Сведения для обратной связи предоставляются в Общество с ограниченной ответственностью «Геоид» по адресу: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г. Челябинск, Свердловский пр-т, д. 84Б, оф. 7.1,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адрес электронной почты: </w:t>
      </w: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geoid_kkr@mail.ru,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lastRenderedPageBreak/>
        <w:t>номера контактных телефонов: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8 (383) 711-14-04,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8 (922) 750-76-56.</w:t>
      </w:r>
    </w:p>
    <w:p w:rsid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Управление Росреестра по Новосибирской области информирует, что правообладатели объектов недвижимости, расположенных на территории проведения комплексных кадастровых работ не вправе препятствовать выполнению работ, и обязаны обеспечить доступ к указанным объектам недвижимости исполнителю кадастровых работ в установленное </w:t>
      </w:r>
      <w:hyperlink r:id="rId8" w:history="1">
        <w:r w:rsidRPr="00D114BE">
          <w:rPr>
            <w:rStyle w:val="a3"/>
            <w:rFonts w:ascii="Segoe UI" w:eastAsia="Quattrocento Sans" w:hAnsi="Segoe UI" w:cs="Segoe UI"/>
            <w:sz w:val="26"/>
            <w:szCs w:val="26"/>
          </w:rPr>
          <w:t>графиком</w:t>
        </w:r>
      </w:hyperlink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 время.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</w:p>
    <w:p w:rsidR="00AF27ED" w:rsidRDefault="00BE258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B0A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BE258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BE258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BE258D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BE258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58D" w:rsidRDefault="00BE258D" w:rsidP="00747FDB">
      <w:pPr>
        <w:spacing w:after="0" w:line="240" w:lineRule="auto"/>
      </w:pPr>
      <w:r>
        <w:separator/>
      </w:r>
    </w:p>
  </w:endnote>
  <w:endnote w:type="continuationSeparator" w:id="0">
    <w:p w:rsidR="00BE258D" w:rsidRDefault="00BE258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58D" w:rsidRDefault="00BE258D" w:rsidP="00747FDB">
      <w:pPr>
        <w:spacing w:after="0" w:line="240" w:lineRule="auto"/>
      </w:pPr>
      <w:r>
        <w:separator/>
      </w:r>
    </w:p>
  </w:footnote>
  <w:footnote w:type="continuationSeparator" w:id="0">
    <w:p w:rsidR="00BE258D" w:rsidRDefault="00BE258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4044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51BD1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544AC"/>
    <w:rsid w:val="007739AC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E258D"/>
    <w:rsid w:val="00BF22FD"/>
    <w:rsid w:val="00BF5FF5"/>
    <w:rsid w:val="00C47D80"/>
    <w:rsid w:val="00C97217"/>
    <w:rsid w:val="00CF76E8"/>
    <w:rsid w:val="00D06BB4"/>
    <w:rsid w:val="00D114BE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42DC0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BEAA5-7CD8-4096-8DA0-88B32095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upload/to/novosibirskaya-oblast/%D1%81%D1%82%D0%B0%D1%82%D0%B8%D1%81%D1%82%D0%B8%D0%BA%D0%B0%20%D0%B0%D0%BD%D0%B0%D0%BB%D0%B8%D1%82%D0%B8%D0%BA%D0%B0/2022/%D0%98%D0%B7%D0%B2%D0%B5%D1%89%D0%B5%D0%BD%D0%B8%D0%B5%20%D0%BE%20%D0%BF%D1%80%D0%BE%D0%B2%D0%B5%D0%B4%D0%B5%D0%BD%D0%B8%D0%B8%20%D0%BA%D0%BE%D0%BC%D0%BF%D0%BB%D0%B5%D0%BA%D1%81%D0%BD%D1%8B%D1%85%20%D0%BA%D0%B0%D0%B4%D0%B0%D1%81%D1%82%D1%80%D0%BE%D0%B2%D1%8B%D1%85%20%D1%80%D0%B0%D0%B1%D0%BE%D1%82.pdf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2022-07-20T06:20:00Z</dcterms:created>
  <dcterms:modified xsi:type="dcterms:W3CDTF">2022-07-20T06:20:00Z</dcterms:modified>
</cp:coreProperties>
</file>