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C97D54">
        <w:rPr>
          <w:rFonts w:ascii="Segoe UI" w:hAnsi="Segoe UI" w:cs="Segoe UI"/>
          <w:b/>
          <w:sz w:val="28"/>
          <w:szCs w:val="28"/>
        </w:rPr>
        <w:t xml:space="preserve">Как снять объект недвижимости с кадастрового учета, рассказали в новосибирском Росреестре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Единый государственный реестр недвижимости</w:t>
      </w:r>
      <w:r w:rsidRPr="00C97D54">
        <w:rPr>
          <w:rStyle w:val="ae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ae"/>
          <w:rFonts w:ascii="Segoe UI" w:hAnsi="Segoe UI" w:cs="Segoe UI"/>
          <w:b w:val="0"/>
          <w:sz w:val="28"/>
          <w:szCs w:val="28"/>
        </w:rPr>
        <w:t>(ЕГРН) постоянно пополняется сведениями об объектах недвижимости: как о вновь созданных, так и при учете изменений уже существующих. Но иногда</w:t>
      </w:r>
      <w:r w:rsidRPr="00C97D54">
        <w:rPr>
          <w:rFonts w:ascii="Segoe UI" w:hAnsi="Segoe UI" w:cs="Segoe UI"/>
          <w:b/>
          <w:sz w:val="28"/>
          <w:szCs w:val="28"/>
        </w:rPr>
        <w:t xml:space="preserve"> </w:t>
      </w:r>
      <w:r w:rsidRPr="00C97D54">
        <w:rPr>
          <w:rFonts w:ascii="Segoe UI" w:hAnsi="Segoe UI" w:cs="Segoe UI"/>
          <w:sz w:val="28"/>
          <w:szCs w:val="28"/>
        </w:rPr>
        <w:t xml:space="preserve">сведения необходимо исключать из ЕГРН по причине прекращения существования объекта.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Если объект недвижимости перестал существовать, не подлежит восстановлению или был снесен, его необходимо снять с кадастрового учета. Если на объект зарегистрировано право, следует также аннулировать запись о праве собственности на уже несуществующий объект.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Причины прекращения существования объекта могут быть разные: разрушение, гибель, реконструкция, раздел или объединение объектов. Снять с кадастрового учёта можно земельные участки, жилые дома, квартиры, отдельные комнаты и доли в частных домах, здания и отдельные помещения, а также нежилые помещения.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«Важно, чтобы реестр недвижимости включал в себя только актуальные сведения. Если объект недвижимости перестал существовать – нужно внести соответствующие сведения в ЕГРН. Для собственника эта процедура немаловажна, так как на не снятый с </w:t>
      </w:r>
      <w:r w:rsidRPr="00C97D54">
        <w:rPr>
          <w:rFonts w:ascii="Segoe UI" w:hAnsi="Segoe UI" w:cs="Segoe UI"/>
          <w:sz w:val="28"/>
          <w:szCs w:val="28"/>
        </w:rPr>
        <w:lastRenderedPageBreak/>
        <w:t xml:space="preserve">кадастрового учета объект будет начислен имущественный налог», – поясняет заместитель руководителя новосибирского Росреестра </w:t>
      </w:r>
      <w:r w:rsidRPr="00C97D54">
        <w:rPr>
          <w:rFonts w:ascii="Segoe UI" w:hAnsi="Segoe UI" w:cs="Segoe UI"/>
          <w:b/>
          <w:sz w:val="28"/>
          <w:szCs w:val="28"/>
        </w:rPr>
        <w:t>Наталья Ивчатова</w:t>
      </w:r>
      <w:r w:rsidRPr="00C97D54">
        <w:rPr>
          <w:rFonts w:ascii="Segoe UI" w:hAnsi="Segoe UI" w:cs="Segoe UI"/>
          <w:sz w:val="28"/>
          <w:szCs w:val="28"/>
        </w:rPr>
        <w:t>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Чтобы снять с учета объект недвижимости, следует подготовить следующие документы: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– </w:t>
      </w:r>
      <w:r w:rsidRPr="00C97D54">
        <w:rPr>
          <w:rStyle w:val="ls-graph-client-documents-cardrow-label"/>
          <w:rFonts w:ascii="Segoe UI" w:hAnsi="Segoe UI" w:cs="Segoe UI"/>
          <w:szCs w:val="28"/>
        </w:rPr>
        <w:t>заявление о государственной регистрации прекращения права собственности и снятии с кадастрового учета объекта недвижимого имущества</w:t>
      </w:r>
      <w:r w:rsidRPr="00C97D54">
        <w:rPr>
          <w:rFonts w:ascii="Segoe UI" w:hAnsi="Segoe UI" w:cs="Segoe UI"/>
          <w:sz w:val="28"/>
          <w:szCs w:val="28"/>
        </w:rPr>
        <w:t>;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– документ, удостоверяющий личность заявителя или его законного представителя;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– правоустанавливающий документ на объект недвижимости, если права на объект недвижимости не зарегистрированы в ЕГРН;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– акт обследования – документ, подтверждающий прекращение существования объекта, подготовленный кадастровым инженером по результатам осмотра места нахождения объекта с учетом имеющихся сведений ЕГРН.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Style w:val="ls-graph-client-documents-cardrow-doc"/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Заявление и необходимые документы можно подать в бумажном виде в любом офисе </w:t>
      </w:r>
      <w:hyperlink r:id="rId8" w:history="1">
        <w:r w:rsidRPr="00C97D54">
          <w:rPr>
            <w:rStyle w:val="a3"/>
            <w:rFonts w:ascii="Segoe UI" w:hAnsi="Segoe UI" w:cs="Segoe UI"/>
            <w:sz w:val="28"/>
            <w:szCs w:val="28"/>
          </w:rPr>
          <w:t>МФЦ</w:t>
        </w:r>
      </w:hyperlink>
      <w:r w:rsidRPr="00C97D54">
        <w:rPr>
          <w:rFonts w:ascii="Segoe UI" w:hAnsi="Segoe UI" w:cs="Segoe UI"/>
          <w:sz w:val="28"/>
          <w:szCs w:val="28"/>
        </w:rPr>
        <w:t xml:space="preserve">. В электронном виде документы можно направить через личный кабинет на официальном сайте </w:t>
      </w:r>
      <w:hyperlink r:id="rId9" w:history="1">
        <w:r w:rsidRPr="00C97D54">
          <w:rPr>
            <w:rStyle w:val="a3"/>
            <w:rFonts w:ascii="Segoe UI" w:hAnsi="Segoe UI" w:cs="Segoe UI"/>
            <w:sz w:val="28"/>
            <w:szCs w:val="28"/>
          </w:rPr>
          <w:t>Росреестра</w:t>
        </w:r>
      </w:hyperlink>
      <w:r w:rsidRPr="00C97D54">
        <w:rPr>
          <w:rFonts w:ascii="Segoe UI" w:hAnsi="Segoe UI" w:cs="Segoe UI"/>
          <w:sz w:val="28"/>
          <w:szCs w:val="28"/>
        </w:rPr>
        <w:t>.</w:t>
      </w:r>
      <w:r w:rsidRPr="00C97D54">
        <w:rPr>
          <w:rStyle w:val="af3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ls-graph-client-documents-cardrow-doc"/>
          <w:rFonts w:ascii="Segoe UI" w:hAnsi="Segoe UI" w:cs="Segoe UI"/>
          <w:sz w:val="28"/>
          <w:szCs w:val="28"/>
        </w:rPr>
        <w:t>Сформированный комплект документов в электронном виде должен быть подписан усиленной квалифицированной электронной подписью заявителя.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Style w:val="ls-graph-client-answersanswer"/>
          <w:rFonts w:ascii="Segoe UI" w:hAnsi="Segoe UI" w:cs="Segoe UI"/>
          <w:sz w:val="28"/>
          <w:szCs w:val="28"/>
        </w:rPr>
        <w:t xml:space="preserve">Процедура снятия с кадастрового учета и регистрация прекращения права осуществляется в течение </w:t>
      </w:r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>10 рабочих дней с даты приема документов, в случае подачи документов через МФЦ – в течение</w:t>
      </w:r>
      <w:r w:rsidRPr="00C97D54">
        <w:rPr>
          <w:rStyle w:val="ls-graph-client-answersanswer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 xml:space="preserve">12 рабочих дней.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lastRenderedPageBreak/>
        <w:t xml:space="preserve">В результате осуществления процедуры заявителю или его представителю будет выдана выписка из ЕГРН, содержащая актуализированные сведения об объекте недвижимости. Процедура снятия с кадастрового учета объекта недвижимости и прекращения права на объект, прекративший свое существование, осуществляется бесплатно.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D1571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0FE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D1571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D1571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D1571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D15715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715" w:rsidRDefault="00D15715" w:rsidP="00747FDB">
      <w:pPr>
        <w:spacing w:after="0" w:line="240" w:lineRule="auto"/>
      </w:pPr>
      <w:r>
        <w:separator/>
      </w:r>
    </w:p>
  </w:endnote>
  <w:endnote w:type="continuationSeparator" w:id="0">
    <w:p w:rsidR="00D15715" w:rsidRDefault="00D157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715" w:rsidRDefault="00D15715" w:rsidP="00747FDB">
      <w:pPr>
        <w:spacing w:after="0" w:line="240" w:lineRule="auto"/>
      </w:pPr>
      <w:r>
        <w:separator/>
      </w:r>
    </w:p>
  </w:footnote>
  <w:footnote w:type="continuationSeparator" w:id="0">
    <w:p w:rsidR="00D15715" w:rsidRDefault="00D157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97D54"/>
    <w:rsid w:val="00CF76E8"/>
    <w:rsid w:val="00D06BB4"/>
    <w:rsid w:val="00D15715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31325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19C9F-EEF1-4122-942E-E72BE04D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2022-07-07T07:33:00Z</dcterms:created>
  <dcterms:modified xsi:type="dcterms:W3CDTF">2022-07-07T07:33:00Z</dcterms:modified>
</cp:coreProperties>
</file>